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Sample Programme Review Meeting Minutes</w:t>
      </w:r>
    </w:p>
    <w:p>
      <w:r>
        <w:t>Programme: Bachelor of Medical Imaging</w:t>
        <w:br/>
        <w:t>Institution: Vision College</w:t>
        <w:br/>
        <w:t>Date: 15 April 2025</w:t>
        <w:br/>
        <w:t>Venue: Meeting Room 1</w:t>
        <w:br/>
        <w:t>Time: 10:00 AM – 12:00 PM</w:t>
      </w:r>
    </w:p>
    <w:p>
      <w:pPr>
        <w:pStyle w:val="Heading2"/>
      </w:pPr>
      <w:r>
        <w:t>1. Attendance</w:t>
      </w:r>
    </w:p>
    <w:p>
      <w:r>
        <w:t>- Dr. Nur Hidayah – Dean, Faculty of Health Sciences</w:t>
        <w:br/>
        <w:t>- Mr. Ahmad Faiz – Programme Leader, Medical Imaging</w:t>
        <w:br/>
        <w:t>- Ms. Sarah Lim – Lecturer</w:t>
        <w:br/>
        <w:t>- Mr. Razif Hamdan – Clinical Coordinator</w:t>
        <w:br/>
        <w:t>- Ms. Nurul Syakirah – QA Officer</w:t>
        <w:br/>
        <w:t>- Ms. Aisyah Binti Jamal – Admin Officer</w:t>
      </w:r>
    </w:p>
    <w:p>
      <w:pPr>
        <w:pStyle w:val="Heading2"/>
      </w:pPr>
      <w:r>
        <w:t>2. Agenda</w:t>
      </w:r>
    </w:p>
    <w:p>
      <w:r>
        <w:t>- Review of student performance and progression statistics</w:t>
        <w:br/>
        <w:t>- Evaluation of course delivery and teaching effectiveness</w:t>
        <w:br/>
        <w:t>- Industry feedback on clinical training and graduate readiness</w:t>
        <w:br/>
        <w:t>- Review of resources and staffing needs</w:t>
        <w:br/>
        <w:t>- Updates on CQI action items from the previous cycle</w:t>
        <w:br/>
        <w:t>- Discussion on MQA standards and documentation</w:t>
        <w:br/>
        <w:t>- Planning for upcoming semester and intake</w:t>
      </w:r>
    </w:p>
    <w:p>
      <w:pPr>
        <w:pStyle w:val="Heading2"/>
      </w:pPr>
      <w:r>
        <w:t>3. Key Discussions and Decisions</w:t>
      </w:r>
    </w:p>
    <w:p>
      <w:r>
        <w:t>a. Student Performance:</w:t>
        <w:br/>
        <w:t>- Overall pass rate for Semester 3 was 92%. Two students identified for academic counselling.</w:t>
        <w:br/>
        <w:br/>
        <w:t>b. Teaching Effectiveness:</w:t>
        <w:br/>
        <w:t>- Student feedback indicated strong satisfaction with clinical instructors but requested more simulation practice.</w:t>
        <w:br/>
        <w:br/>
        <w:t>c. Industry Feedback:</w:t>
        <w:br/>
        <w:t>- UKM Medical Centre recommended emphasis on CT and MRI cross-sectional anatomy.</w:t>
        <w:br/>
        <w:br/>
        <w:t>d. Resource Needs:</w:t>
        <w:br/>
        <w:t>- Approval requested for additional phantoms and upgrade to image processing software.</w:t>
        <w:br/>
        <w:br/>
        <w:t>e. CQI Follow-Up:</w:t>
        <w:br/>
        <w:t>- Syllabus update completed for BMI 1093; Assessment method revision for BMI 1103 pending.</w:t>
        <w:br/>
        <w:br/>
        <w:t>f. Staffing:</w:t>
        <w:br/>
        <w:t>- One additional lecturer with MRI expertise to be recruited before the next intake.</w:t>
        <w:br/>
        <w:br/>
        <w:t>g. MQA Preparation:</w:t>
        <w:br/>
        <w:t>- Draft documents for audit checklist to be submitted by 15 May 2025.</w:t>
      </w:r>
    </w:p>
    <w:p>
      <w:pPr>
        <w:pStyle w:val="Heading2"/>
      </w:pPr>
      <w:r>
        <w:t>4. Action Items</w:t>
      </w:r>
    </w:p>
    <w:p>
      <w:r>
        <w:t>- Mr. Faiz to coordinate MRI syllabus update with lecturers – Due: 5 May 2025</w:t>
        <w:br/>
        <w:t>- Ms. Aisyah to liaise with procurement for lab equipment – Due: 22 April 2025</w:t>
        <w:br/>
        <w:t>- QA Officer to complete CQI tracking report – Due: 30 April 2025</w:t>
        <w:br/>
        <w:t>- Dean to approve job ad for new academic staff – Due: 18 April 2025</w:t>
      </w:r>
    </w:p>
    <w:p>
      <w:pPr>
        <w:pStyle w:val="Heading2"/>
      </w:pPr>
      <w:r>
        <w:t>5. Next Meeting</w:t>
      </w:r>
    </w:p>
    <w:p>
      <w:r>
        <w:t>Proposed Date: 10 July 2025</w:t>
        <w:br/>
        <w:t>Time: 10:00 AM</w:t>
        <w:br/>
        <w:t>Venue: Meeting Room 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